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03A266" w14:textId="06D72160" w:rsidR="0065182B" w:rsidRDefault="0065182B"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78B45D1A" w14:textId="77777777" w:rsidR="00053E4B" w:rsidRDefault="00053E4B" w:rsidP="00053E4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490"/>
        <w:gridCol w:w="1740"/>
        <w:gridCol w:w="900"/>
        <w:gridCol w:w="450"/>
        <w:gridCol w:w="1710"/>
        <w:gridCol w:w="1430"/>
      </w:tblGrid>
      <w:tr w:rsidR="00053E4B" w:rsidRPr="00975D9B" w14:paraId="031FDA47" w14:textId="77777777" w:rsidTr="00FE4391">
        <w:tc>
          <w:tcPr>
            <w:tcW w:w="3115" w:type="dxa"/>
            <w:gridSpan w:val="2"/>
            <w:tcBorders>
              <w:top w:val="single" w:sz="4" w:space="0" w:color="auto"/>
              <w:bottom w:val="nil"/>
            </w:tcBorders>
          </w:tcPr>
          <w:p w14:paraId="3A64AD00" w14:textId="3FA661D4" w:rsidR="00053E4B" w:rsidRPr="00975D9B" w:rsidRDefault="00053E4B" w:rsidP="0042366C">
            <w:pPr>
              <w:bidi/>
              <w:rPr>
                <w:sz w:val="14"/>
                <w:szCs w:val="14"/>
              </w:rPr>
            </w:pPr>
            <w:r w:rsidRPr="00975D9B">
              <w:rPr>
                <w:color w:val="000000"/>
                <w:spacing w:val="-1"/>
                <w:sz w:val="14"/>
                <w:szCs w:val="14"/>
                <w:rtl/>
                <w:lang w:bidi="ar"/>
              </w:rPr>
              <w:t>رقم التدقيق الإلكتروني: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nil"/>
            </w:tcBorders>
          </w:tcPr>
          <w:p w14:paraId="434DAAE6" w14:textId="77777777" w:rsidR="00053E4B" w:rsidRPr="00975D9B" w:rsidRDefault="00053E4B" w:rsidP="0042366C">
            <w:pPr>
              <w:bidi/>
              <w:rPr>
                <w:sz w:val="14"/>
                <w:szCs w:val="14"/>
              </w:rPr>
            </w:pPr>
            <w:r w:rsidRPr="00975D9B">
              <w:rPr>
                <w:color w:val="000000"/>
                <w:sz w:val="14"/>
                <w:szCs w:val="14"/>
                <w:rtl/>
                <w:lang w:bidi="ar"/>
              </w:rPr>
              <w:t>تاريخ بدء التدقيق: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nil"/>
            </w:tcBorders>
          </w:tcPr>
          <w:p w14:paraId="15A2017D" w14:textId="77777777" w:rsidR="00053E4B" w:rsidRPr="00975D9B" w:rsidRDefault="00053E4B" w:rsidP="0042366C">
            <w:pPr>
              <w:bidi/>
              <w:rPr>
                <w:sz w:val="14"/>
                <w:szCs w:val="14"/>
              </w:rPr>
            </w:pPr>
            <w:r w:rsidRPr="00975D9B">
              <w:rPr>
                <w:color w:val="000000"/>
                <w:spacing w:val="-1"/>
                <w:sz w:val="14"/>
                <w:szCs w:val="14"/>
                <w:rtl/>
                <w:lang w:bidi="ar"/>
              </w:rPr>
              <w:t>تاريخ انتهاء التدقيق:</w:t>
            </w:r>
          </w:p>
        </w:tc>
      </w:tr>
      <w:tr w:rsidR="00053E4B" w14:paraId="2A46172B" w14:textId="77777777" w:rsidTr="0042366C">
        <w:trPr>
          <w:trHeight w:val="432"/>
        </w:trPr>
        <w:tc>
          <w:tcPr>
            <w:tcW w:w="3115" w:type="dxa"/>
            <w:gridSpan w:val="2"/>
            <w:tcBorders>
              <w:top w:val="nil"/>
            </w:tcBorders>
            <w:vAlign w:val="center"/>
          </w:tcPr>
          <w:p w14:paraId="78057C4E" w14:textId="77777777" w:rsidR="00053E4B" w:rsidRPr="001125D0" w:rsidRDefault="00053E4B" w:rsidP="0042366C">
            <w:pPr>
              <w:jc w:val="left"/>
              <w:rPr>
                <w:rFonts w:eastAsia="Tahoma" w:cs="Arial"/>
                <w:color w:val="000000"/>
                <w:spacing w:val="-1"/>
              </w:rPr>
            </w:pPr>
          </w:p>
        </w:tc>
        <w:tc>
          <w:tcPr>
            <w:tcW w:w="3090" w:type="dxa"/>
            <w:gridSpan w:val="3"/>
            <w:tcBorders>
              <w:top w:val="nil"/>
            </w:tcBorders>
            <w:vAlign w:val="center"/>
          </w:tcPr>
          <w:p w14:paraId="057EA41E" w14:textId="77777777" w:rsidR="00053E4B" w:rsidRPr="001125D0" w:rsidRDefault="00053E4B" w:rsidP="0042366C">
            <w:pPr>
              <w:jc w:val="left"/>
              <w:rPr>
                <w:rFonts w:eastAsia="Tahoma" w:cs="Arial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top w:val="nil"/>
            </w:tcBorders>
            <w:vAlign w:val="center"/>
          </w:tcPr>
          <w:p w14:paraId="666ACCF7" w14:textId="77777777" w:rsidR="00053E4B" w:rsidRPr="001125D0" w:rsidRDefault="00053E4B" w:rsidP="0042366C">
            <w:pPr>
              <w:jc w:val="left"/>
              <w:rPr>
                <w:rFonts w:eastAsia="Tahoma" w:cs="Arial"/>
                <w:color w:val="000000"/>
                <w:spacing w:val="-1"/>
              </w:rPr>
            </w:pPr>
          </w:p>
        </w:tc>
      </w:tr>
      <w:tr w:rsidR="00053E4B" w:rsidRPr="00975D9B" w14:paraId="6499AD51" w14:textId="77777777" w:rsidTr="0042366C">
        <w:tc>
          <w:tcPr>
            <w:tcW w:w="9345" w:type="dxa"/>
            <w:gridSpan w:val="7"/>
            <w:tcBorders>
              <w:bottom w:val="nil"/>
            </w:tcBorders>
          </w:tcPr>
          <w:p w14:paraId="5DF394A0" w14:textId="77777777" w:rsidR="00053E4B" w:rsidRPr="00975D9B" w:rsidRDefault="00053E4B" w:rsidP="0042366C">
            <w:pPr>
              <w:bidi/>
              <w:rPr>
                <w:rFonts w:eastAsia="Tahoma" w:cs="Arial"/>
                <w:color w:val="000000"/>
                <w:spacing w:val="-1"/>
                <w:sz w:val="14"/>
                <w:szCs w:val="14"/>
              </w:rPr>
            </w:pPr>
            <w:r w:rsidRPr="00975D9B">
              <w:rPr>
                <w:color w:val="000000"/>
                <w:sz w:val="14"/>
                <w:szCs w:val="14"/>
                <w:rtl/>
                <w:lang w:bidi="ar"/>
              </w:rPr>
              <w:t xml:space="preserve">نوع التدقيق: </w:t>
            </w:r>
            <w:r w:rsidRPr="00975D9B">
              <w:rPr>
                <w:color w:val="000000"/>
                <w:sz w:val="14"/>
                <w:szCs w:val="14"/>
                <w:rtl/>
                <w:lang w:bidi="ar"/>
              </w:rPr>
              <w:tab/>
            </w:r>
          </w:p>
        </w:tc>
      </w:tr>
      <w:tr w:rsidR="00053E4B" w14:paraId="304B1BA6" w14:textId="77777777" w:rsidTr="0042366C">
        <w:trPr>
          <w:trHeight w:val="432"/>
        </w:trPr>
        <w:tc>
          <w:tcPr>
            <w:tcW w:w="9345" w:type="dxa"/>
            <w:gridSpan w:val="7"/>
            <w:tcBorders>
              <w:top w:val="nil"/>
            </w:tcBorders>
            <w:vAlign w:val="center"/>
          </w:tcPr>
          <w:p w14:paraId="769AEB8B" w14:textId="0ABA0642" w:rsidR="00053E4B" w:rsidRPr="001125D0" w:rsidRDefault="00053E4B" w:rsidP="00FD3572">
            <w:pPr>
              <w:tabs>
                <w:tab w:val="left" w:pos="1440"/>
                <w:tab w:val="left" w:pos="4320"/>
                <w:tab w:val="left" w:pos="6495"/>
              </w:tabs>
              <w:bidi/>
              <w:jc w:val="left"/>
              <w:rPr>
                <w:rFonts w:eastAsia="Tahoma" w:cs="Arial"/>
                <w:color w:val="000000"/>
                <w:spacing w:val="-1"/>
              </w:rPr>
            </w:pPr>
            <w:r>
              <w:rPr>
                <w:color w:val="000000"/>
                <w:rtl/>
                <w:lang w:bidi="ar"/>
              </w:rPr>
              <w:tab/>
            </w:r>
            <w:r>
              <w:rPr>
                <w:color w:val="000000"/>
                <w:rtl/>
                <w:lang w:bidi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color w:val="000000"/>
                <w:rtl/>
                <w:lang w:bidi="ar"/>
              </w:rPr>
              <w:instrText xml:space="preserve"> FORMCHECKBOX </w:instrText>
            </w:r>
            <w:r w:rsidR="00233ABE">
              <w:rPr>
                <w:color w:val="000000"/>
                <w:rtl/>
                <w:lang w:bidi="ar"/>
              </w:rPr>
            </w:r>
            <w:r w:rsidR="00233ABE">
              <w:rPr>
                <w:color w:val="000000"/>
                <w:rtl/>
                <w:lang w:bidi="ar"/>
              </w:rPr>
              <w:fldChar w:fldCharType="separate"/>
            </w:r>
            <w:r>
              <w:rPr>
                <w:color w:val="000000"/>
                <w:rtl/>
                <w:lang w:bidi="ar"/>
              </w:rPr>
              <w:fldChar w:fldCharType="end"/>
            </w:r>
            <w:bookmarkEnd w:id="6"/>
            <w:r w:rsidR="00FD3572">
              <w:rPr>
                <w:color w:val="000000"/>
                <w:rtl/>
                <w:lang w:bidi="ar"/>
              </w:rPr>
              <w:t>التدقيق</w:t>
            </w:r>
            <w:r w:rsidRPr="001125D0">
              <w:rPr>
                <w:color w:val="000000"/>
                <w:rtl/>
                <w:lang w:bidi="ar"/>
              </w:rPr>
              <w:tab/>
            </w:r>
            <w:r>
              <w:rPr>
                <w:color w:val="000000"/>
                <w:rtl/>
                <w:lang w:bidi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color w:val="000000"/>
                <w:rtl/>
                <w:lang w:bidi="ar"/>
              </w:rPr>
              <w:instrText xml:space="preserve"> FORMCHECKBOX </w:instrText>
            </w:r>
            <w:r w:rsidR="00233ABE">
              <w:rPr>
                <w:color w:val="000000"/>
                <w:rtl/>
                <w:lang w:bidi="ar"/>
              </w:rPr>
            </w:r>
            <w:r w:rsidR="00233ABE">
              <w:rPr>
                <w:color w:val="000000"/>
                <w:rtl/>
                <w:lang w:bidi="ar"/>
              </w:rPr>
              <w:fldChar w:fldCharType="separate"/>
            </w:r>
            <w:r>
              <w:rPr>
                <w:color w:val="000000"/>
                <w:rtl/>
                <w:lang w:bidi="ar"/>
              </w:rPr>
              <w:fldChar w:fldCharType="end"/>
            </w:r>
            <w:bookmarkEnd w:id="7"/>
            <w:r w:rsidR="00FD3572">
              <w:rPr>
                <w:color w:val="000000"/>
                <w:rtl/>
                <w:lang w:bidi="ar"/>
              </w:rPr>
              <w:t xml:space="preserve"> الخارجي</w:t>
            </w:r>
            <w:r>
              <w:rPr>
                <w:rtl/>
                <w:lang w:bidi="ar"/>
              </w:rPr>
              <w:t xml:space="preserve"> </w:t>
            </w:r>
            <w:r w:rsidRPr="001125D0">
              <w:rPr>
                <w:color w:val="000000"/>
                <w:rtl/>
                <w:lang w:bidi="ar"/>
              </w:rPr>
              <w:tab/>
            </w:r>
            <w:r>
              <w:rPr>
                <w:color w:val="000000"/>
                <w:rtl/>
                <w:lang w:bidi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color w:val="000000"/>
                <w:rtl/>
                <w:lang w:bidi="ar"/>
              </w:rPr>
              <w:instrText xml:space="preserve"> FORMCHECKBOX </w:instrText>
            </w:r>
            <w:r w:rsidR="00233ABE">
              <w:rPr>
                <w:color w:val="000000"/>
                <w:rtl/>
                <w:lang w:bidi="ar"/>
              </w:rPr>
            </w:r>
            <w:r w:rsidR="00233ABE">
              <w:rPr>
                <w:color w:val="000000"/>
                <w:rtl/>
                <w:lang w:bidi="ar"/>
              </w:rPr>
              <w:fldChar w:fldCharType="separate"/>
            </w:r>
            <w:r>
              <w:rPr>
                <w:color w:val="000000"/>
                <w:rtl/>
                <w:lang w:bidi="ar"/>
              </w:rPr>
              <w:fldChar w:fldCharType="end"/>
            </w:r>
            <w:bookmarkEnd w:id="8"/>
            <w:r w:rsidR="00FD3572">
              <w:rPr>
                <w:color w:val="000000"/>
                <w:rtl/>
                <w:lang w:bidi="ar"/>
              </w:rPr>
              <w:t xml:space="preserve"> لمستندات</w:t>
            </w:r>
            <w:r>
              <w:rPr>
                <w:rtl/>
                <w:lang w:bidi="ar"/>
              </w:rPr>
              <w:t xml:space="preserve"> التدقيق في العمليات</w:t>
            </w:r>
          </w:p>
        </w:tc>
      </w:tr>
      <w:tr w:rsidR="00FD3572" w:rsidRPr="00975D9B" w14:paraId="426E58CA" w14:textId="77777777" w:rsidTr="00927E25">
        <w:trPr>
          <w:trHeight w:val="603"/>
        </w:trPr>
        <w:tc>
          <w:tcPr>
            <w:tcW w:w="9345" w:type="dxa"/>
            <w:gridSpan w:val="7"/>
          </w:tcPr>
          <w:p w14:paraId="11534442" w14:textId="3502386A" w:rsidR="00FD3572" w:rsidRPr="00975D9B" w:rsidRDefault="00FD3572" w:rsidP="0042366C">
            <w:pPr>
              <w:bidi/>
              <w:rPr>
                <w:sz w:val="14"/>
                <w:szCs w:val="14"/>
              </w:rPr>
            </w:pPr>
            <w:r w:rsidRPr="00975D9B">
              <w:rPr>
                <w:color w:val="000000"/>
                <w:spacing w:val="-1"/>
                <w:sz w:val="14"/>
                <w:szCs w:val="14"/>
                <w:rtl/>
                <w:lang w:bidi="ar"/>
              </w:rPr>
              <w:t>المراجعه:</w:t>
            </w:r>
          </w:p>
        </w:tc>
      </w:tr>
      <w:tr w:rsidR="00053E4B" w14:paraId="500BA2CA" w14:textId="77777777" w:rsidTr="0042366C">
        <w:tc>
          <w:tcPr>
            <w:tcW w:w="9345" w:type="dxa"/>
            <w:gridSpan w:val="7"/>
          </w:tcPr>
          <w:p w14:paraId="61115415" w14:textId="77777777" w:rsidR="00053E4B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jc w:val="center"/>
              <w:rPr>
                <w:b/>
                <w:lang w:val="en-US"/>
              </w:rPr>
            </w:pPr>
          </w:p>
          <w:p w14:paraId="70D384BD" w14:textId="77777777" w:rsidR="00053E4B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jc w:val="center"/>
              <w:rPr>
                <w:b/>
                <w:lang w:val="en-US"/>
              </w:rPr>
            </w:pPr>
          </w:p>
          <w:p w14:paraId="7D984210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bidi/>
              <w:jc w:val="center"/>
              <w:rPr>
                <w:sz w:val="24"/>
                <w:szCs w:val="24"/>
              </w:rPr>
            </w:pPr>
            <w:r w:rsidRPr="008F0322">
              <w:rPr>
                <w:b/>
                <w:bCs/>
                <w:sz w:val="24"/>
                <w:szCs w:val="24"/>
                <w:rtl/>
                <w:lang w:bidi="ar"/>
              </w:rPr>
              <w:t>محتويات تقرير التدقيق</w:t>
            </w:r>
          </w:p>
          <w:p w14:paraId="552B664F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302" w:line="258" w:lineRule="exact"/>
              <w:ind w:left="1701"/>
              <w:textAlignment w:val="baseline"/>
              <w:rPr>
                <w:rFonts w:eastAsia="Tahoma" w:cs="Arial"/>
                <w:spacing w:val="-2"/>
              </w:rPr>
            </w:pPr>
            <w:r w:rsidRPr="008F0322">
              <w:rPr>
                <w:spacing w:val="-2"/>
                <w:rtl/>
                <w:lang w:bidi="ar"/>
              </w:rPr>
              <w:t>1.0 ملخص تنفيذي</w:t>
            </w:r>
          </w:p>
          <w:p w14:paraId="7D00C055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4" w:line="258" w:lineRule="exact"/>
              <w:ind w:left="170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2.0تعليم الفعالية</w:t>
            </w:r>
          </w:p>
          <w:p w14:paraId="20DF82B4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170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3.0أعضاء فريقAudit</w:t>
            </w:r>
          </w:p>
          <w:p w14:paraId="39A5F6C0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1701"/>
              <w:textAlignment w:val="baseline"/>
              <w:rPr>
                <w:rFonts w:eastAsia="Tahoma" w:cs="Arial"/>
              </w:rPr>
            </w:pPr>
            <w:r w:rsidRPr="008F0322">
              <w:rPr>
                <w:rtl/>
                <w:lang w:bidi="ar"/>
              </w:rPr>
              <w:t>4.0مستندات مرجعية</w:t>
            </w:r>
          </w:p>
          <w:p w14:paraId="2EF808E8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1701"/>
              <w:textAlignment w:val="baseline"/>
              <w:rPr>
                <w:rFonts w:eastAsia="Tahoma" w:cs="Arial"/>
                <w:spacing w:val="-2"/>
              </w:rPr>
            </w:pPr>
            <w:r w:rsidRPr="008F0322">
              <w:rPr>
                <w:spacing w:val="-2"/>
                <w:rtl/>
                <w:lang w:bidi="ar"/>
              </w:rPr>
              <w:t>5.0نتائج المراجعة</w:t>
            </w:r>
          </w:p>
          <w:p w14:paraId="7C7A67FF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2421"/>
              <w:textAlignment w:val="baseline"/>
              <w:rPr>
                <w:rFonts w:eastAsia="Tahoma" w:cs="Arial"/>
              </w:rPr>
            </w:pPr>
            <w:r w:rsidRPr="008F0322">
              <w:rPr>
                <w:rtl/>
                <w:lang w:bidi="ar"/>
              </w:rPr>
              <w:t>إشعارات الإجراءات التصحيحية</w:t>
            </w:r>
          </w:p>
          <w:p w14:paraId="7EF498EB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2421"/>
              <w:textAlignment w:val="baseline"/>
              <w:rPr>
                <w:rFonts w:eastAsia="Tahoma" w:cs="Arial"/>
              </w:rPr>
            </w:pPr>
            <w:r w:rsidRPr="008F0322">
              <w:rPr>
                <w:rtl/>
                <w:lang w:bidi="ar"/>
              </w:rPr>
              <w:t>الملاحظات</w:t>
            </w:r>
          </w:p>
          <w:p w14:paraId="089B762C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  <w:bidi/>
              <w:spacing w:before="275" w:line="258" w:lineRule="exact"/>
              <w:ind w:left="2421"/>
              <w:textAlignment w:val="baseline"/>
              <w:rPr>
                <w:rFonts w:eastAsia="Tahoma" w:cs="Arial"/>
              </w:rPr>
            </w:pPr>
            <w:r w:rsidRPr="008F0322">
              <w:rPr>
                <w:rtl/>
                <w:lang w:bidi="ar"/>
              </w:rPr>
              <w:t>عناصر الممارسة الجيدة</w:t>
            </w:r>
          </w:p>
          <w:p w14:paraId="4F1120C5" w14:textId="77777777" w:rsidR="00053E4B" w:rsidRPr="008F0322" w:rsidRDefault="00053E4B" w:rsidP="0042366C">
            <w:pPr>
              <w:tabs>
                <w:tab w:val="left" w:pos="1224"/>
                <w:tab w:val="left" w:pos="1770"/>
                <w:tab w:val="left" w:pos="2400"/>
                <w:tab w:val="left" w:pos="3015"/>
              </w:tabs>
              <w:bidi/>
              <w:spacing w:before="270" w:line="258" w:lineRule="exact"/>
              <w:ind w:left="1701"/>
              <w:textAlignment w:val="baseline"/>
              <w:rPr>
                <w:rFonts w:eastAsia="Tahoma" w:cs="Arial"/>
                <w:spacing w:val="-2"/>
              </w:rPr>
            </w:pPr>
            <w:r w:rsidRPr="008F0322">
              <w:rPr>
                <w:spacing w:val="-2"/>
                <w:rtl/>
                <w:lang w:bidi="ar"/>
              </w:rPr>
              <w:t>6.0تقاربات</w:t>
            </w:r>
          </w:p>
          <w:p w14:paraId="5F22F48A" w14:textId="77777777" w:rsidR="00053E4B" w:rsidRPr="008F0322" w:rsidRDefault="00053E4B" w:rsidP="0042366C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274" w:line="258" w:lineRule="exact"/>
              <w:ind w:left="242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6.1إخطار وخطةAudit</w:t>
            </w:r>
          </w:p>
          <w:p w14:paraId="5B0C3D34" w14:textId="77777777" w:rsidR="00053E4B" w:rsidRPr="008F0322" w:rsidRDefault="00053E4B" w:rsidP="0042366C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textAlignment w:val="baseline"/>
              <w:rPr>
                <w:rFonts w:eastAsia="Tahoma" w:cs="Arial"/>
              </w:rPr>
            </w:pPr>
            <w:r w:rsidRPr="008F0322">
              <w:rPr>
                <w:rtl/>
                <w:lang w:bidi="ar"/>
              </w:rPr>
              <w:t>6.2ورقة حضور المرحلة</w:t>
            </w:r>
          </w:p>
          <w:p w14:paraId="7F94E361" w14:textId="77777777" w:rsidR="00053E4B" w:rsidRPr="008F0322" w:rsidRDefault="00053E4B" w:rsidP="0042366C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6.3ملخصAudit</w:t>
            </w:r>
          </w:p>
          <w:p w14:paraId="0DE40B3C" w14:textId="77777777" w:rsidR="00053E4B" w:rsidRPr="008F0322" w:rsidRDefault="00053E4B" w:rsidP="0042366C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11" w:line="258" w:lineRule="exact"/>
              <w:ind w:left="242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6.4موافاة</w:t>
            </w:r>
          </w:p>
          <w:p w14:paraId="008FAE2E" w14:textId="1CAD7CB6" w:rsidR="00053E4B" w:rsidRPr="008F0322" w:rsidRDefault="00053E4B" w:rsidP="00FD3572">
            <w:pPr>
              <w:tabs>
                <w:tab w:val="left" w:pos="1770"/>
                <w:tab w:val="left" w:pos="1944"/>
                <w:tab w:val="left" w:pos="2400"/>
                <w:tab w:val="left" w:pos="3015"/>
              </w:tabs>
              <w:bidi/>
              <w:spacing w:before="6" w:line="258" w:lineRule="exact"/>
              <w:ind w:left="2421"/>
              <w:textAlignment w:val="baseline"/>
              <w:rPr>
                <w:rFonts w:eastAsia="Tahoma" w:cs="Arial"/>
                <w:spacing w:val="-1"/>
              </w:rPr>
            </w:pPr>
            <w:r w:rsidRPr="008F0322">
              <w:rPr>
                <w:spacing w:val="-1"/>
                <w:rtl/>
                <w:lang w:bidi="ar"/>
              </w:rPr>
              <w:t>6.5</w:t>
            </w:r>
            <w:r w:rsidRPr="008F0322">
              <w:rPr>
                <w:spacing w:val="-1"/>
                <w:rtl/>
                <w:lang w:bidi="ar"/>
              </w:rPr>
              <w:tab/>
            </w:r>
            <w:r w:rsidR="00512D6B">
              <w:rPr>
                <w:spacing w:val="-1"/>
                <w:rtl/>
                <w:lang w:bidi="ar"/>
              </w:rPr>
              <w:t>غير</w:t>
            </w:r>
            <w:r w:rsidRPr="008F0322">
              <w:rPr>
                <w:spacing w:val="-1"/>
                <w:rtl/>
                <w:lang w:bidi="ar"/>
              </w:rPr>
              <w:t>Co</w:t>
            </w:r>
            <w:r w:rsidR="00512D6B">
              <w:rPr>
                <w:spacing w:val="-1"/>
                <w:rtl/>
                <w:lang w:bidi="ar"/>
              </w:rPr>
              <w:t>nformance</w:t>
            </w:r>
            <w:r>
              <w:rPr>
                <w:rtl/>
                <w:lang w:bidi="ar"/>
              </w:rPr>
              <w:t xml:space="preserve"> </w:t>
            </w:r>
            <w:r w:rsidR="00FD3572">
              <w:rPr>
                <w:spacing w:val="-1"/>
                <w:rtl/>
                <w:lang w:bidi="ar"/>
              </w:rPr>
              <w:t xml:space="preserve"> تقرير</w:t>
            </w:r>
            <w:r w:rsidR="00512D6B">
              <w:rPr>
                <w:spacing w:val="-1"/>
                <w:rtl/>
                <w:lang w:bidi="ar"/>
              </w:rPr>
              <w:t>s</w:t>
            </w:r>
            <w:r>
              <w:rPr>
                <w:rtl/>
                <w:lang w:bidi="ar"/>
              </w:rPr>
              <w:t xml:space="preserve"> </w:t>
            </w:r>
            <w:r w:rsidR="00FD3572">
              <w:rPr>
                <w:spacing w:val="-1"/>
                <w:rtl/>
                <w:lang w:bidi="ar"/>
              </w:rPr>
              <w:t xml:space="preserve"> (</w:t>
            </w:r>
            <w:r w:rsidR="00512D6B">
              <w:rPr>
                <w:spacing w:val="-1"/>
                <w:rtl/>
                <w:lang w:bidi="ar"/>
              </w:rPr>
              <w:t>NC</w:t>
            </w:r>
            <w:r w:rsidR="00FD3572">
              <w:rPr>
                <w:spacing w:val="-1"/>
                <w:rtl/>
                <w:lang w:bidi="ar"/>
              </w:rPr>
              <w:t>R</w:t>
            </w:r>
            <w:r w:rsidRPr="008F0322">
              <w:rPr>
                <w:spacing w:val="-1"/>
                <w:rtl/>
                <w:lang w:bidi="ar"/>
              </w:rPr>
              <w:t>s)</w:t>
            </w:r>
          </w:p>
          <w:p w14:paraId="2319C2BA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</w:pPr>
          </w:p>
          <w:p w14:paraId="2E500CE6" w14:textId="77777777" w:rsidR="00053E4B" w:rsidRPr="008F0322" w:rsidRDefault="00053E4B" w:rsidP="0042366C">
            <w:pPr>
              <w:tabs>
                <w:tab w:val="left" w:pos="1770"/>
                <w:tab w:val="left" w:pos="2400"/>
                <w:tab w:val="left" w:pos="3015"/>
              </w:tabs>
            </w:pPr>
          </w:p>
        </w:tc>
      </w:tr>
      <w:tr w:rsidR="00053E4B" w14:paraId="10FCAB64" w14:textId="77777777" w:rsidTr="0042366C">
        <w:tc>
          <w:tcPr>
            <w:tcW w:w="9345" w:type="dxa"/>
            <w:gridSpan w:val="7"/>
            <w:tcBorders>
              <w:bottom w:val="nil"/>
            </w:tcBorders>
          </w:tcPr>
          <w:p w14:paraId="69710FA9" w14:textId="77777777" w:rsidR="00053E4B" w:rsidRDefault="00053E4B" w:rsidP="0042366C">
            <w:pPr>
              <w:bidi/>
              <w:spacing w:before="275" w:line="258" w:lineRule="exact"/>
              <w:ind w:left="504"/>
              <w:textAlignment w:val="baseline"/>
              <w:rPr>
                <w:rFonts w:eastAsia="Tahoma" w:cs="Arial"/>
                <w:color w:val="000000"/>
              </w:rPr>
            </w:pPr>
            <w:r w:rsidRPr="001125D0">
              <w:rPr>
                <w:color w:val="000000"/>
                <w:rtl/>
                <w:lang w:bidi="ar"/>
              </w:rPr>
              <w:t>أعد تقرير التدقيق هذا من قبل:</w:t>
            </w:r>
          </w:p>
          <w:p w14:paraId="3172BAAF" w14:textId="77777777" w:rsidR="00053E4B" w:rsidRPr="001125D0" w:rsidRDefault="00053E4B" w:rsidP="0042366C">
            <w:pPr>
              <w:spacing w:before="275" w:line="258" w:lineRule="exact"/>
              <w:ind w:left="504"/>
              <w:textAlignment w:val="baseline"/>
              <w:rPr>
                <w:rFonts w:eastAsia="Tahoma" w:cs="Arial"/>
                <w:color w:val="000000"/>
              </w:rPr>
            </w:pPr>
          </w:p>
          <w:p w14:paraId="1970A1D2" w14:textId="77777777" w:rsidR="00053E4B" w:rsidRDefault="00053E4B" w:rsidP="0042366C"/>
        </w:tc>
      </w:tr>
      <w:tr w:rsidR="00053E4B" w:rsidRPr="008C4CEA" w14:paraId="4F4908CB" w14:textId="77777777" w:rsidTr="0042366C">
        <w:trPr>
          <w:trHeight w:val="574"/>
        </w:trPr>
        <w:tc>
          <w:tcPr>
            <w:tcW w:w="625" w:type="dxa"/>
            <w:tcBorders>
              <w:top w:val="nil"/>
              <w:right w:val="nil"/>
            </w:tcBorders>
          </w:tcPr>
          <w:p w14:paraId="4847D459" w14:textId="77777777" w:rsidR="00053E4B" w:rsidRPr="008C4CEA" w:rsidRDefault="00053E4B" w:rsidP="0042366C">
            <w:pPr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06AA3CF1" w14:textId="77777777" w:rsidR="00053E4B" w:rsidRPr="008C4CEA" w:rsidRDefault="00053E4B" w:rsidP="0042366C">
            <w:pPr>
              <w:bidi/>
              <w:jc w:val="center"/>
              <w:rPr>
                <w:rFonts w:eastAsia="Tahoma" w:cs="Arial"/>
                <w:color w:val="000000"/>
                <w:sz w:val="16"/>
                <w:szCs w:val="16"/>
              </w:rPr>
            </w:pPr>
            <w:r w:rsidRPr="008C4CEA">
              <w:rPr>
                <w:color w:val="000000"/>
                <w:sz w:val="16"/>
                <w:szCs w:val="16"/>
                <w:rtl/>
                <w:lang w:bidi="ar"/>
              </w:rPr>
              <w:t>(الاسم)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BF09E86" w14:textId="77777777" w:rsidR="00053E4B" w:rsidRPr="008C4CEA" w:rsidRDefault="00053E4B" w:rsidP="0042366C">
            <w:pPr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68FE64A0" w14:textId="77777777" w:rsidR="00053E4B" w:rsidRPr="008C4CEA" w:rsidRDefault="00053E4B" w:rsidP="0042366C">
            <w:pPr>
              <w:bidi/>
              <w:jc w:val="center"/>
              <w:rPr>
                <w:rFonts w:eastAsia="Tahoma" w:cs="Arial"/>
                <w:color w:val="000000"/>
                <w:sz w:val="16"/>
                <w:szCs w:val="16"/>
              </w:rPr>
            </w:pPr>
            <w:r w:rsidRPr="008C4CEA">
              <w:rPr>
                <w:color w:val="000000"/>
                <w:sz w:val="16"/>
                <w:szCs w:val="16"/>
                <w:rtl/>
                <w:lang w:bidi="ar"/>
              </w:rPr>
              <w:t>(تاريخ)</w:t>
            </w:r>
          </w:p>
        </w:tc>
        <w:tc>
          <w:tcPr>
            <w:tcW w:w="1430" w:type="dxa"/>
            <w:tcBorders>
              <w:top w:val="nil"/>
              <w:left w:val="nil"/>
            </w:tcBorders>
          </w:tcPr>
          <w:p w14:paraId="02674830" w14:textId="77777777" w:rsidR="00053E4B" w:rsidRPr="008C4CEA" w:rsidRDefault="00053E4B" w:rsidP="0042366C">
            <w:pPr>
              <w:jc w:val="left"/>
              <w:rPr>
                <w:rFonts w:eastAsia="Tahoma" w:cs="Arial"/>
                <w:color w:val="000000"/>
                <w:sz w:val="16"/>
                <w:szCs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FE325CC" w14:textId="77777777" w:rsidR="00053E4B" w:rsidRDefault="00053E4B" w:rsidP="00166BB0"/>
    <w:sectPr w:rsidR="00053E4B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744F" w14:textId="77777777" w:rsidR="00233ABE" w:rsidRDefault="00233ABE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23F60962" w14:textId="77777777" w:rsidR="00233ABE" w:rsidRDefault="00233ABE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FB31" w14:textId="468F4E35" w:rsidR="00DA200B" w:rsidRDefault="00DA200B" w:rsidP="00DA200B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208B2" wp14:editId="2B644538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6FAE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GOM2ZdwAAAAJ&#10;AQAADwAAAGRycy9kb3ducmV2LnhtbEyPzU7DMBCE70i8g7VI3Fq7gfAT4lRQCTiTcuHmxNs4Il6H&#10;2G0DT88iDnDc2dHMN+V69oM44BT7QBpWSwUCqQ22p07D6/ZxcQMiJkPWDIFQwydGWFenJ6UpbDjS&#10;Cx7q1AkOoVgYDS6lsZAytg69icswIvFvFyZvEp9TJ+1kjhzuB5kpdSW96YkbnBlx47B9r/dew1P3&#10;1WTt5U49x496k2f5Q3jbOq3Pz+b7OxAJ5/Rnhh98RoeKmZqwJxvFoGFxnfOWpCHLVyDYcKsuWGh+&#10;BVmV8v+C6hs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AY4zZ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7458B911CDEB4979839A050AEFD9174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B6195">
          <w:rPr>
            <w:rFonts w:eastAsia="Arial" w:cs="Arial"/>
            <w:color w:val="7A8D95"/>
            <w:sz w:val="16"/>
            <w:szCs w:val="16"/>
          </w:rPr>
          <w:t>EOM-EQA-TP-000007-AR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3D7F5629E01C407489E0B7312426D72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001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70CFC639DAF40A0A574E1642744DCC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0A4B5C" w14:textId="77777777" w:rsidR="00DA200B" w:rsidRDefault="00DA200B" w:rsidP="00DA200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1354832A" w:rsidR="00F27746" w:rsidRPr="00DA200B" w:rsidRDefault="00DA200B" w:rsidP="00DA200B">
    <w:pPr>
      <w:spacing w:after="240"/>
      <w:ind w:left="2700" w:right="-90" w:hanging="3420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BAA75" w14:textId="77777777" w:rsidR="00233ABE" w:rsidRDefault="00233ABE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2DB81393" w14:textId="77777777" w:rsidR="00233ABE" w:rsidRDefault="00233ABE">
      <w:pPr>
        <w:bidi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E021" w14:textId="2B70E4C1" w:rsidR="003E21DB" w:rsidRDefault="00614617" w:rsidP="00DA200B">
    <w:pPr>
      <w:pStyle w:val="Header"/>
      <w:bidi/>
      <w:ind w:right="1435" w:firstLine="3328"/>
    </w:pPr>
    <w:r w:rsidRPr="009A054C">
      <w:rPr>
        <w:b/>
        <w:bCs/>
        <w:noProof/>
        <w:rtl/>
        <w:lang w:bidi="ar"/>
      </w:rPr>
      <w:drawing>
        <wp:anchor distT="0" distB="0" distL="114300" distR="114300" simplePos="0" relativeHeight="251659264" behindDoc="0" locked="0" layoutInCell="1" allowOverlap="1" wp14:anchorId="4CF1927F" wp14:editId="1DD1C864">
          <wp:simplePos x="0" y="0"/>
          <wp:positionH relativeFrom="column">
            <wp:posOffset>-666750</wp:posOffset>
          </wp:positionH>
          <wp:positionV relativeFrom="paragraph">
            <wp:posOffset>-342900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195">
      <w:rPr>
        <w:rFonts w:hint="cs"/>
        <w:rtl/>
      </w:rPr>
      <w:t>نموذج</w:t>
    </w:r>
    <w:r w:rsidR="00DA200B" w:rsidRPr="00DA200B">
      <w:rPr>
        <w:rtl/>
      </w:rPr>
      <w:t xml:space="preserve"> تقرير تدقيق ضمان الجودة</w:t>
    </w:r>
    <w:r w:rsidR="00DA200B" w:rsidRPr="00DA200B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64F196D"/>
    <w:multiLevelType w:val="hybridMultilevel"/>
    <w:tmpl w:val="6628762C"/>
    <w:lvl w:ilvl="0" w:tplc="1512C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3E4B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2D94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272D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DA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6BB0"/>
    <w:rsid w:val="00167CA1"/>
    <w:rsid w:val="00170157"/>
    <w:rsid w:val="001702B6"/>
    <w:rsid w:val="00170E89"/>
    <w:rsid w:val="00174132"/>
    <w:rsid w:val="00174D23"/>
    <w:rsid w:val="00175E7B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B2C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195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3ABE"/>
    <w:rsid w:val="00234AD1"/>
    <w:rsid w:val="00234BE1"/>
    <w:rsid w:val="00234CA8"/>
    <w:rsid w:val="00235016"/>
    <w:rsid w:val="00237282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9E8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6D94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1DB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37E55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2D6B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5F7CC8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617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C3E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82B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684C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45DA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25DF"/>
    <w:rsid w:val="008D335D"/>
    <w:rsid w:val="008D4404"/>
    <w:rsid w:val="008D4B2B"/>
    <w:rsid w:val="008D4E19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286C"/>
    <w:rsid w:val="00904903"/>
    <w:rsid w:val="0090566B"/>
    <w:rsid w:val="00906666"/>
    <w:rsid w:val="00906E68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25B5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9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6F3C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00B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05C"/>
    <w:rsid w:val="00E662DA"/>
    <w:rsid w:val="00E67275"/>
    <w:rsid w:val="00E720EE"/>
    <w:rsid w:val="00E756F6"/>
    <w:rsid w:val="00E7627D"/>
    <w:rsid w:val="00E76928"/>
    <w:rsid w:val="00E779EE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BC2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16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2C9"/>
    <w:rsid w:val="00F764F4"/>
    <w:rsid w:val="00F76755"/>
    <w:rsid w:val="00F76E27"/>
    <w:rsid w:val="00F831E9"/>
    <w:rsid w:val="00F8354B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57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391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A349AEB9-C792-4908-9304-2FB1621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58B911CDEB4979839A050AEFD9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423E-0803-48A1-B86B-01169ECF6E42}"/>
      </w:docPartPr>
      <w:docPartBody>
        <w:p w:rsidR="0068362F" w:rsidRDefault="00C54209" w:rsidP="00C54209">
          <w:pPr>
            <w:pStyle w:val="7458B911CDEB4979839A050AEFD9174C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3D7F5629E01C407489E0B7312426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A3C6-5C6A-43CB-9DBC-D923614087D0}"/>
      </w:docPartPr>
      <w:docPartBody>
        <w:p w:rsidR="0068362F" w:rsidRDefault="00C54209" w:rsidP="00C54209">
          <w:pPr>
            <w:pStyle w:val="3D7F5629E01C407489E0B7312426D72C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B70CFC639DAF40A0A574E1642744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3BB5-2CFC-4997-B32A-FED092F83604}"/>
      </w:docPartPr>
      <w:docPartBody>
        <w:p w:rsidR="0068362F" w:rsidRDefault="00C54209" w:rsidP="00C54209">
          <w:pPr>
            <w:pStyle w:val="B70CFC639DAF40A0A574E1642744DCC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09"/>
    <w:rsid w:val="003A7868"/>
    <w:rsid w:val="0068362F"/>
    <w:rsid w:val="00C54209"/>
    <w:rsid w:val="00D2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209"/>
  </w:style>
  <w:style w:type="paragraph" w:customStyle="1" w:styleId="7458B911CDEB4979839A050AEFD9174C">
    <w:name w:val="7458B911CDEB4979839A050AEFD9174C"/>
    <w:rsid w:val="00C54209"/>
  </w:style>
  <w:style w:type="paragraph" w:customStyle="1" w:styleId="3D7F5629E01C407489E0B7312426D72C">
    <w:name w:val="3D7F5629E01C407489E0B7312426D72C"/>
    <w:rsid w:val="00C54209"/>
  </w:style>
  <w:style w:type="paragraph" w:customStyle="1" w:styleId="B70CFC639DAF40A0A574E1642744DCC2">
    <w:name w:val="B70CFC639DAF40A0A574E1642744DCC2"/>
    <w:rsid w:val="00C54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C958D-C275-4DEB-882B-F6FD00938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F7A92-39B9-45BB-AE21-9120FBF3F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Audit Report Template</vt:lpstr>
    </vt:vector>
  </TitlesOfParts>
  <Company>Bechtel/EDS</Company>
  <LinksUpToDate>false</LinksUpToDate>
  <CharactersWithSpaces>541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Adit Report Template</dc:title>
  <dc:subject>EOM-EQA-TP-000007-AR</dc:subject>
  <dc:creator>Genninges, Rob (RMP)</dc:creator>
  <cp:keywords>ᅟ</cp:keywords>
  <cp:lastModifiedBy>اسماء المطيري Asma Almutairi</cp:lastModifiedBy>
  <cp:revision>6</cp:revision>
  <cp:lastPrinted>2019-09-25T07:29:00Z</cp:lastPrinted>
  <dcterms:created xsi:type="dcterms:W3CDTF">2019-09-25T07:34:00Z</dcterms:created>
  <dcterms:modified xsi:type="dcterms:W3CDTF">2022-01-19T09:44:00Z</dcterms:modified>
  <cp:category>3-E - External</cp:category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e0069829-e483-45e9-bcdb-6bd8cf732462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